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A8E6" w14:textId="1D6799E1" w:rsidR="007D1429" w:rsidRDefault="00512991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#100</w:t>
      </w:r>
      <w:r>
        <w:rPr>
          <w:rFonts w:cs="Arial"/>
          <w:bCs/>
          <w:sz w:val="22"/>
        </w:rPr>
        <w:tab/>
        <w:t xml:space="preserve">Tdoc </w:t>
      </w:r>
      <w:r w:rsidR="0029093E">
        <w:rPr>
          <w:rFonts w:cs="Arial"/>
          <w:bCs/>
          <w:color w:val="2F5496"/>
          <w:sz w:val="22"/>
        </w:rPr>
        <w:t>SP-230634</w:t>
      </w:r>
    </w:p>
    <w:p w14:paraId="0D7FA8E7" w14:textId="77777777" w:rsidR="007D1429" w:rsidRDefault="00512991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rFonts w:cs="Arial" w:hint="eastAsia"/>
          <w:b/>
          <w:sz w:val="24"/>
          <w:lang w:val="en-US" w:eastAsia="zh-CN"/>
        </w:rPr>
        <w:t>12</w:t>
      </w:r>
      <w:r>
        <w:rPr>
          <w:rFonts w:cs="Arial"/>
          <w:b/>
          <w:sz w:val="24"/>
          <w:lang w:eastAsia="zh-CN"/>
        </w:rPr>
        <w:t xml:space="preserve"> – </w:t>
      </w:r>
      <w:r>
        <w:rPr>
          <w:rFonts w:cs="Arial" w:hint="eastAsia"/>
          <w:b/>
          <w:sz w:val="24"/>
          <w:lang w:val="en-US" w:eastAsia="zh-CN"/>
        </w:rPr>
        <w:t>16</w:t>
      </w:r>
      <w:r>
        <w:rPr>
          <w:rFonts w:cs="Arial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June</w:t>
      </w:r>
      <w:r>
        <w:rPr>
          <w:rFonts w:cs="Arial"/>
          <w:b/>
          <w:sz w:val="24"/>
          <w:lang w:eastAsia="zh-CN"/>
        </w:rPr>
        <w:t xml:space="preserve"> 2023, </w:t>
      </w:r>
      <w:r>
        <w:rPr>
          <w:rFonts w:cs="Arial" w:hint="eastAsia"/>
          <w:b/>
          <w:sz w:val="24"/>
          <w:lang w:val="en-US" w:eastAsia="zh-CN"/>
        </w:rPr>
        <w:t>Taipei</w:t>
      </w:r>
      <w:r>
        <w:rPr>
          <w:sz w:val="24"/>
        </w:rPr>
        <w:br/>
      </w:r>
      <w:r>
        <w:rPr>
          <w:rFonts w:cs="Arial"/>
          <w:bCs/>
          <w:color w:val="4472C4"/>
          <w:sz w:val="22"/>
        </w:rPr>
        <w:br/>
      </w:r>
    </w:p>
    <w:p w14:paraId="0D7FA8E8" w14:textId="77777777" w:rsidR="007D1429" w:rsidRDefault="0051299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28.841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1.0.0</w:t>
      </w:r>
      <w:r>
        <w:rPr>
          <w:rFonts w:ascii="Arial" w:hAnsi="Arial" w:cs="Arial"/>
          <w:b/>
          <w:color w:val="0000FF"/>
        </w:rPr>
        <w:br/>
      </w:r>
    </w:p>
    <w:p w14:paraId="0D7FA8E9" w14:textId="77777777" w:rsidR="007D1429" w:rsidRDefault="0051299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SA5</w:t>
      </w:r>
      <w:r>
        <w:rPr>
          <w:rFonts w:ascii="Arial" w:hAnsi="Arial" w:cs="Arial"/>
          <w:b/>
          <w:color w:val="2F5496"/>
        </w:rPr>
        <w:br/>
      </w:r>
    </w:p>
    <w:p w14:paraId="0D7FA8EA" w14:textId="77777777" w:rsidR="007D1429" w:rsidRDefault="00512991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color w:val="0000FF"/>
          <w:lang w:val="en-US" w:eastAsia="zh-CN"/>
        </w:rPr>
        <w:t>Approval</w:t>
      </w:r>
    </w:p>
    <w:p w14:paraId="0D7FA8EB" w14:textId="77777777" w:rsidR="007D1429" w:rsidRDefault="007D1429">
      <w:pPr>
        <w:spacing w:after="60"/>
        <w:ind w:left="1985" w:hanging="1985"/>
        <w:rPr>
          <w:rFonts w:ascii="Arial" w:hAnsi="Arial" w:cs="Arial"/>
          <w:bCs/>
        </w:rPr>
      </w:pPr>
    </w:p>
    <w:p w14:paraId="0D7FA8EC" w14:textId="77777777" w:rsidR="007D1429" w:rsidRDefault="007D1429">
      <w:pPr>
        <w:tabs>
          <w:tab w:val="left" w:pos="3119"/>
        </w:tabs>
        <w:rPr>
          <w:b/>
          <w:sz w:val="24"/>
        </w:rPr>
      </w:pPr>
    </w:p>
    <w:p w14:paraId="0D7FA8ED" w14:textId="77777777" w:rsidR="007D1429" w:rsidRDefault="0051299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D7FA8EE" w14:textId="77777777" w:rsidR="007D1429" w:rsidRDefault="00512991">
      <w:pPr>
        <w:jc w:val="both"/>
        <w:rPr>
          <w:color w:val="0000FF"/>
          <w:sz w:val="24"/>
        </w:rPr>
      </w:pPr>
      <w:r>
        <w:rPr>
          <w:color w:val="0000FF"/>
          <w:sz w:val="24"/>
        </w:rPr>
        <w:t>It is the TR for enhancement of IoT NTN management, which studies the key issues associated with service and network management of IoT NTN enhancements</w:t>
      </w:r>
      <w:r>
        <w:rPr>
          <w:rFonts w:hint="eastAsia"/>
          <w:color w:val="0000FF"/>
          <w:sz w:val="24"/>
          <w:lang w:val="en-US" w:eastAsia="zh-CN"/>
        </w:rPr>
        <w:t>.</w:t>
      </w:r>
      <w:r>
        <w:rPr>
          <w:color w:val="0000FF"/>
          <w:sz w:val="24"/>
        </w:rPr>
        <w:t xml:space="preserve"> The TR describes the use cases, potential requirements and possible solutions for</w:t>
      </w:r>
      <w:r>
        <w:rPr>
          <w:color w:val="0000FF"/>
          <w:sz w:val="24"/>
        </w:rPr>
        <w:t xml:space="preserve"> IoT NTN management.</w:t>
      </w:r>
      <w:r>
        <w:rPr>
          <w:rFonts w:hint="eastAsia"/>
          <w:color w:val="0000FF"/>
          <w:sz w:val="24"/>
        </w:rPr>
        <w:t xml:space="preserve"> </w:t>
      </w:r>
    </w:p>
    <w:p w14:paraId="0D7FA8EF" w14:textId="77777777" w:rsidR="007D1429" w:rsidRDefault="007D1429"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 w14:paraId="0D7FA8F0" w14:textId="77777777" w:rsidR="007D1429" w:rsidRDefault="0051299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D7FA8F1" w14:textId="77777777" w:rsidR="007D1429" w:rsidRDefault="00512991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0D7FA8F2" w14:textId="77777777" w:rsidR="007D1429" w:rsidRDefault="007D1429">
      <w:pPr>
        <w:tabs>
          <w:tab w:val="left" w:pos="3119"/>
        </w:tabs>
        <w:rPr>
          <w:color w:val="0000FF"/>
          <w:sz w:val="24"/>
        </w:rPr>
      </w:pPr>
    </w:p>
    <w:p w14:paraId="0D7FA8F3" w14:textId="77777777" w:rsidR="007D1429" w:rsidRDefault="0051299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7FA8F4" w14:textId="44362519" w:rsidR="007D1429" w:rsidRDefault="0029093E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  <w:lang w:val="en-US" w:eastAsia="zh-CN"/>
        </w:rPr>
        <w:t>Editorial cleanup.</w:t>
      </w:r>
    </w:p>
    <w:p w14:paraId="0D7FA8F5" w14:textId="77777777" w:rsidR="007D1429" w:rsidRDefault="007D1429">
      <w:pPr>
        <w:tabs>
          <w:tab w:val="left" w:pos="3119"/>
        </w:tabs>
        <w:rPr>
          <w:color w:val="0000FF"/>
          <w:sz w:val="24"/>
        </w:rPr>
      </w:pPr>
    </w:p>
    <w:p w14:paraId="0D7FA8F6" w14:textId="77777777" w:rsidR="007D1429" w:rsidRDefault="0051299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D7FA8F7" w14:textId="77777777" w:rsidR="007D1429" w:rsidRDefault="00512991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0D7FA8F8" w14:textId="77777777" w:rsidR="007D1429" w:rsidRDefault="007D1429">
      <w:pPr>
        <w:tabs>
          <w:tab w:val="left" w:pos="3119"/>
        </w:tabs>
        <w:rPr>
          <w:b/>
          <w:sz w:val="24"/>
        </w:rPr>
      </w:pPr>
    </w:p>
    <w:p w14:paraId="0D7FA8F9" w14:textId="77777777" w:rsidR="007D1429" w:rsidRDefault="00512991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D7FA8FA" w14:textId="77777777" w:rsidR="007D1429" w:rsidRDefault="0051299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D7FA8FB" w14:textId="77777777" w:rsidR="007D1429" w:rsidRDefault="0051299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</w:t>
      </w:r>
      <w:r>
        <w:rPr>
          <w:sz w:val="16"/>
          <w:szCs w:val="16"/>
        </w:rPr>
        <w:t>references to Working Groups; bring names of TSGs up to date; correction of typo</w:t>
      </w:r>
    </w:p>
    <w:p w14:paraId="0D7FA8FC" w14:textId="77777777" w:rsidR="007D1429" w:rsidRDefault="0051299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7D142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FA901" w14:textId="77777777" w:rsidR="00000000" w:rsidRDefault="00512991">
      <w:pPr>
        <w:spacing w:after="0"/>
      </w:pPr>
      <w:r>
        <w:separator/>
      </w:r>
    </w:p>
  </w:endnote>
  <w:endnote w:type="continuationSeparator" w:id="0">
    <w:p w14:paraId="0D7FA903" w14:textId="77777777" w:rsidR="00000000" w:rsidRDefault="005129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FA8FD" w14:textId="77777777" w:rsidR="007D1429" w:rsidRDefault="00512991">
      <w:pPr>
        <w:spacing w:after="0"/>
      </w:pPr>
      <w:r>
        <w:separator/>
      </w:r>
    </w:p>
  </w:footnote>
  <w:footnote w:type="continuationSeparator" w:id="0">
    <w:p w14:paraId="0D7FA8FE" w14:textId="77777777" w:rsidR="007D1429" w:rsidRDefault="0051299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489F"/>
    <w:rsid w:val="00201520"/>
    <w:rsid w:val="00222D66"/>
    <w:rsid w:val="0023793B"/>
    <w:rsid w:val="002730E6"/>
    <w:rsid w:val="0029093E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B6D7A"/>
    <w:rsid w:val="004F39C0"/>
    <w:rsid w:val="00502407"/>
    <w:rsid w:val="00512991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C7C34"/>
    <w:rsid w:val="007D1429"/>
    <w:rsid w:val="007D4F8D"/>
    <w:rsid w:val="007D6195"/>
    <w:rsid w:val="007E611E"/>
    <w:rsid w:val="007E7328"/>
    <w:rsid w:val="008106A7"/>
    <w:rsid w:val="00822DC9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504A3"/>
    <w:rsid w:val="00F8535E"/>
    <w:rsid w:val="00FC4373"/>
    <w:rsid w:val="00FD3DA1"/>
    <w:rsid w:val="00FD5FEA"/>
    <w:rsid w:val="082E4EFC"/>
    <w:rsid w:val="0B155D8A"/>
    <w:rsid w:val="17332A5A"/>
    <w:rsid w:val="1E972F08"/>
    <w:rsid w:val="2046191A"/>
    <w:rsid w:val="33B52042"/>
    <w:rsid w:val="48A9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7FA8E2"/>
  <w15:docId w15:val="{DD00D513-8B0C-4EC6-A9D2-EB6AEC34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>ETSI Sophia-Antipolis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Mrk</cp:lastModifiedBy>
  <cp:revision>2</cp:revision>
  <dcterms:created xsi:type="dcterms:W3CDTF">2023-06-07T08:04:00Z</dcterms:created>
  <dcterms:modified xsi:type="dcterms:W3CDTF">2023-06-07T08:04:00Z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96B468EC1D31470E85AFC35C3729DC9C</vt:lpwstr>
  </property>
</Properties>
</file>